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9E9C9C" w14:textId="29966C7C" w:rsidR="00323C59" w:rsidRDefault="00323C59" w:rsidP="00323C59">
      <w:pPr>
        <w:pStyle w:val="Ttulo"/>
        <w:jc w:val="center"/>
        <w:rPr>
          <w:color w:val="4472C4" w:themeColor="accent1"/>
        </w:rPr>
      </w:pPr>
      <w:r w:rsidRPr="008E2042">
        <w:rPr>
          <w:b/>
          <w:bCs/>
          <w:color w:val="4472C4" w:themeColor="accent1"/>
        </w:rPr>
        <w:t>Área de Modelo de Negocio:</w:t>
      </w:r>
      <w:r w:rsidRPr="008E2042">
        <w:rPr>
          <w:color w:val="4472C4" w:themeColor="accent1"/>
        </w:rPr>
        <w:t xml:space="preserve"> </w:t>
      </w:r>
      <w:r w:rsidR="003F2BAB">
        <w:rPr>
          <w:color w:val="4472C4" w:themeColor="accent1"/>
        </w:rPr>
        <w:t>Actividades</w:t>
      </w:r>
      <w:r>
        <w:rPr>
          <w:color w:val="4472C4" w:themeColor="accent1"/>
        </w:rPr>
        <w:t xml:space="preserve"> clave</w:t>
      </w:r>
    </w:p>
    <w:p w14:paraId="32EB0F93" w14:textId="77777777" w:rsidR="00323C59" w:rsidRPr="0054580B" w:rsidRDefault="00323C59" w:rsidP="00323C59"/>
    <w:p w14:paraId="7EC13A76" w14:textId="7AC93B7D" w:rsidR="00323C59" w:rsidRPr="003C4505" w:rsidRDefault="00323C59" w:rsidP="00323C59">
      <w:pPr>
        <w:rPr>
          <w:color w:val="FFC000"/>
          <w:sz w:val="32"/>
          <w:szCs w:val="32"/>
        </w:rPr>
      </w:pPr>
      <w:r w:rsidRPr="003C4505">
        <w:rPr>
          <w:color w:val="FFC000"/>
          <w:sz w:val="32"/>
          <w:szCs w:val="32"/>
        </w:rPr>
        <w:t xml:space="preserve">Estado: </w:t>
      </w:r>
      <w:r w:rsidR="003C4505" w:rsidRPr="003C4505">
        <w:rPr>
          <w:color w:val="FFC000"/>
          <w:sz w:val="32"/>
          <w:szCs w:val="32"/>
        </w:rPr>
        <w:t>AMARILLO</w:t>
      </w:r>
    </w:p>
    <w:p w14:paraId="7952650C" w14:textId="6DEBC83A" w:rsidR="00371047" w:rsidRPr="00390D5B" w:rsidRDefault="00CD7C2C" w:rsidP="00390D5B">
      <w:pPr>
        <w:jc w:val="both"/>
        <w:rPr>
          <w:rFonts w:cstheme="minorHAnsi"/>
        </w:rPr>
      </w:pPr>
      <w:r>
        <w:rPr>
          <w:rFonts w:cstheme="minorHAnsi"/>
        </w:rPr>
        <w:t>Nuestra operación se ha</w:t>
      </w:r>
      <w:r w:rsidR="003C4505">
        <w:rPr>
          <w:rFonts w:cstheme="minorHAnsi"/>
        </w:rPr>
        <w:t xml:space="preserve"> estabilizado</w:t>
      </w:r>
      <w:r w:rsidR="00C25021">
        <w:rPr>
          <w:rFonts w:cstheme="minorHAnsi"/>
        </w:rPr>
        <w:t>, estamos siendo eficientes en la producción con las restricciones que tenemos</w:t>
      </w:r>
      <w:r w:rsidR="00EE067D">
        <w:rPr>
          <w:rFonts w:cstheme="minorHAnsi"/>
        </w:rPr>
        <w:t>,</w:t>
      </w:r>
      <w:r w:rsidR="00C25021">
        <w:rPr>
          <w:rFonts w:cstheme="minorHAnsi"/>
        </w:rPr>
        <w:t xml:space="preserve"> </w:t>
      </w:r>
      <w:proofErr w:type="spellStart"/>
      <w:r w:rsidR="00EE067D">
        <w:rPr>
          <w:rFonts w:cstheme="minorHAnsi"/>
        </w:rPr>
        <w:t>a</w:t>
      </w:r>
      <w:r w:rsidR="00C25021">
        <w:rPr>
          <w:rFonts w:cstheme="minorHAnsi"/>
        </w:rPr>
        <w:t>ún</w:t>
      </w:r>
      <w:proofErr w:type="spellEnd"/>
      <w:r w:rsidR="00C25021">
        <w:rPr>
          <w:rFonts w:cstheme="minorHAnsi"/>
        </w:rPr>
        <w:t xml:space="preserve"> así estamos expuestos a que podamos tener complicaciones en un futuro cercano</w:t>
      </w:r>
      <w:r w:rsidR="00775AED">
        <w:rPr>
          <w:rFonts w:cstheme="minorHAnsi"/>
        </w:rPr>
        <w:t xml:space="preserve">. Ante nuestra competencia nos vemos en desventaja, puesto que tienen mejores condiciones para desempeñar sus actividades clave. </w:t>
      </w:r>
    </w:p>
    <w:p w14:paraId="42584ACD" w14:textId="3F87CD88" w:rsidR="00323C59" w:rsidRDefault="00323C59" w:rsidP="00323C59">
      <w:pPr>
        <w:jc w:val="both"/>
        <w:rPr>
          <w:b/>
          <w:bCs/>
        </w:rPr>
      </w:pPr>
      <w:r w:rsidRPr="008E2042">
        <w:rPr>
          <w:b/>
          <w:bCs/>
        </w:rPr>
        <w:t>Buenas Prácticas de innovación en esta área de modelo de negocio:</w:t>
      </w:r>
    </w:p>
    <w:p w14:paraId="1EB03187" w14:textId="77777777" w:rsidR="00FF5DA4" w:rsidRDefault="00233E81" w:rsidP="00233E81">
      <w:pPr>
        <w:pStyle w:val="Prrafodelista"/>
        <w:numPr>
          <w:ilvl w:val="0"/>
          <w:numId w:val="1"/>
        </w:numPr>
        <w:jc w:val="both"/>
      </w:pPr>
      <w:r>
        <w:t xml:space="preserve">Las empresas tendrán que aprender a colaborar y a trabajar en plataforma con </w:t>
      </w:r>
      <w:proofErr w:type="spellStart"/>
      <w:r>
        <w:t>start</w:t>
      </w:r>
      <w:proofErr w:type="spellEnd"/>
      <w:r>
        <w:t xml:space="preserve"> - ups, investigadores, universidades, instituciones acad</w:t>
      </w:r>
      <w:r w:rsidR="00FF5DA4">
        <w:t>é</w:t>
      </w:r>
      <w:r>
        <w:t xml:space="preserve">micas y </w:t>
      </w:r>
      <w:proofErr w:type="spellStart"/>
      <w:r w:rsidR="00FF5DA4">
        <w:t>ONGs</w:t>
      </w:r>
      <w:proofErr w:type="spellEnd"/>
      <w:r>
        <w:t>, este ecosistema les permitirá adelantarse y protegerse ante futuras crisis.</w:t>
      </w:r>
      <w:r>
        <w:t xml:space="preserve"> </w:t>
      </w:r>
    </w:p>
    <w:p w14:paraId="60FF396A" w14:textId="77777777" w:rsidR="00A340DE" w:rsidRDefault="00233E81" w:rsidP="00233E81">
      <w:pPr>
        <w:pStyle w:val="Prrafodelista"/>
        <w:numPr>
          <w:ilvl w:val="0"/>
          <w:numId w:val="1"/>
        </w:numPr>
        <w:jc w:val="both"/>
      </w:pPr>
      <w:r>
        <w:t xml:space="preserve">El CEO </w:t>
      </w:r>
      <w:proofErr w:type="spellStart"/>
      <w:r>
        <w:t>post-covid</w:t>
      </w:r>
      <w:proofErr w:type="spellEnd"/>
      <w:r>
        <w:t xml:space="preserve"> tendrá en sus prioridades el análisis de los riesgos, la construcción de los escenarios de futuro, la participación en foros de tendencias, la construcción de un '</w:t>
      </w:r>
      <w:proofErr w:type="spellStart"/>
      <w:r>
        <w:t>Advisory</w:t>
      </w:r>
      <w:proofErr w:type="spellEnd"/>
      <w:r>
        <w:t xml:space="preserve"> </w:t>
      </w:r>
      <w:proofErr w:type="spellStart"/>
      <w:r>
        <w:t>Board</w:t>
      </w:r>
      <w:proofErr w:type="spellEnd"/>
      <w:r>
        <w:t>' tecnológico con más visión al futuro y formar parte de</w:t>
      </w:r>
      <w:r w:rsidR="00A340DE">
        <w:t xml:space="preserve"> este</w:t>
      </w:r>
      <w:r>
        <w:t xml:space="preserve"> ecosistema de startups e innovación. </w:t>
      </w:r>
    </w:p>
    <w:p w14:paraId="4A89AC10" w14:textId="224E26A0" w:rsidR="00233E81" w:rsidRDefault="00233E81" w:rsidP="00233E81">
      <w:pPr>
        <w:pStyle w:val="Prrafodelista"/>
        <w:numPr>
          <w:ilvl w:val="0"/>
          <w:numId w:val="1"/>
        </w:numPr>
        <w:jc w:val="both"/>
      </w:pPr>
      <w:r>
        <w:t>La empresa</w:t>
      </w:r>
      <w:r>
        <w:t xml:space="preserve"> </w:t>
      </w:r>
      <w:r>
        <w:t>que tendrá mayores ventajas competitivas será la que es capaz de adelantarse a las tendencias, además de la que trabaja de forma abierta para acelerar el 'time-</w:t>
      </w:r>
      <w:proofErr w:type="spellStart"/>
      <w:r>
        <w:t>to</w:t>
      </w:r>
      <w:proofErr w:type="spellEnd"/>
      <w:r>
        <w:t>-</w:t>
      </w:r>
      <w:proofErr w:type="spellStart"/>
      <w:r>
        <w:t>market</w:t>
      </w:r>
      <w:proofErr w:type="spellEnd"/>
      <w:r>
        <w:t xml:space="preserve">' en cada momento. </w:t>
      </w:r>
    </w:p>
    <w:p w14:paraId="54DFFEC0" w14:textId="4C27CBE8" w:rsidR="008402CC" w:rsidRDefault="008C2020" w:rsidP="008402CC">
      <w:pPr>
        <w:pStyle w:val="Prrafodelista"/>
        <w:numPr>
          <w:ilvl w:val="0"/>
          <w:numId w:val="1"/>
        </w:numPr>
        <w:jc w:val="both"/>
      </w:pPr>
      <w:r>
        <w:t>El propósito corporativo</w:t>
      </w:r>
      <w:r w:rsidR="009A6CFF">
        <w:t xml:space="preserve"> </w:t>
      </w:r>
      <w:r w:rsidR="00C97492">
        <w:t xml:space="preserve">se constituye como guía para </w:t>
      </w:r>
      <w:r>
        <w:t>la adaptación de la</w:t>
      </w:r>
      <w:r w:rsidR="008402CC">
        <w:t xml:space="preserve"> </w:t>
      </w:r>
      <w:r>
        <w:t>organización hacia el nuevo paradigma. La cultura</w:t>
      </w:r>
      <w:r w:rsidR="008402CC">
        <w:t xml:space="preserve"> </w:t>
      </w:r>
      <w:r>
        <w:t>de la organización, sintetizada en los valores</w:t>
      </w:r>
      <w:r w:rsidR="008402CC">
        <w:t xml:space="preserve"> </w:t>
      </w:r>
      <w:r>
        <w:t>corporativos, debe ser la base sobre la que</w:t>
      </w:r>
      <w:r w:rsidR="008402CC">
        <w:t xml:space="preserve"> </w:t>
      </w:r>
      <w:r>
        <w:t>construir esta adaptación.</w:t>
      </w:r>
    </w:p>
    <w:p w14:paraId="0F921BA0" w14:textId="4613CD02" w:rsidR="008402CC" w:rsidRDefault="008C2020" w:rsidP="00863426">
      <w:pPr>
        <w:pStyle w:val="Prrafodelista"/>
        <w:numPr>
          <w:ilvl w:val="0"/>
          <w:numId w:val="1"/>
        </w:numPr>
        <w:jc w:val="both"/>
      </w:pPr>
      <w:r>
        <w:t>Las formas de trabajo deben evolucionar hacia</w:t>
      </w:r>
      <w:r w:rsidR="008402CC">
        <w:t xml:space="preserve"> </w:t>
      </w:r>
      <w:r>
        <w:t>marcos más flexibles que permitan una mejor</w:t>
      </w:r>
      <w:r w:rsidR="008402CC">
        <w:t xml:space="preserve"> </w:t>
      </w:r>
      <w:r>
        <w:t>adaptación a los cambios que ha provocado la crisis</w:t>
      </w:r>
      <w:r w:rsidR="00C97492">
        <w:t xml:space="preserve">. Incluir al teletrabajo como una modalidad </w:t>
      </w:r>
      <w:r w:rsidR="00863426">
        <w:t xml:space="preserve">más de ejecutar acciones. </w:t>
      </w:r>
      <w:r>
        <w:t>La dotación de recursos en este ámbito, junto co</w:t>
      </w:r>
      <w:r w:rsidR="008402CC">
        <w:t xml:space="preserve">n </w:t>
      </w:r>
      <w:r>
        <w:t>la creación de un entorno de trabajo seguro, es</w:t>
      </w:r>
      <w:r w:rsidR="008402CC">
        <w:t xml:space="preserve"> </w:t>
      </w:r>
      <w:r>
        <w:t>clave para garantizar que los empleados puedan</w:t>
      </w:r>
      <w:r w:rsidR="008402CC">
        <w:t xml:space="preserve"> </w:t>
      </w:r>
      <w:r>
        <w:t>desplegar toda su capacidad de innovación con el</w:t>
      </w:r>
      <w:r w:rsidR="008402CC">
        <w:t xml:space="preserve"> </w:t>
      </w:r>
      <w:r>
        <w:t>fin de mantener vivo el negocio.</w:t>
      </w:r>
    </w:p>
    <w:p w14:paraId="5617BFE0" w14:textId="496E5F03" w:rsidR="008402CC" w:rsidRDefault="008C2020" w:rsidP="008402CC">
      <w:pPr>
        <w:pStyle w:val="Prrafodelista"/>
        <w:numPr>
          <w:ilvl w:val="0"/>
          <w:numId w:val="1"/>
        </w:numPr>
        <w:jc w:val="both"/>
      </w:pPr>
      <w:r>
        <w:t>La agregación de personas conformando equipos multidisciplinarios agrega mucho valor para solventar necesidades del negocio, dado que el talento</w:t>
      </w:r>
      <w:r w:rsidR="008402CC">
        <w:t xml:space="preserve"> </w:t>
      </w:r>
      <w:r>
        <w:t>combinado de los empleados aumenta sus capacidades como equipo.</w:t>
      </w:r>
      <w:r w:rsidR="008402CC">
        <w:t xml:space="preserve"> </w:t>
      </w:r>
      <w:r>
        <w:t>Para asegurar su desarrollo es necesario dotar a estos equipos de las herramientas necesarias para acometer el trabajo, habilitar los espacios de reunión y hacer una clara identificación de roles para asegurar su correcto funcionamiento</w:t>
      </w:r>
      <w:r w:rsidR="00A31C45">
        <w:t>.</w:t>
      </w:r>
    </w:p>
    <w:p w14:paraId="29013317" w14:textId="0091443A" w:rsidR="008402CC" w:rsidRDefault="008C2020" w:rsidP="008402CC">
      <w:pPr>
        <w:pStyle w:val="Prrafodelista"/>
        <w:numPr>
          <w:ilvl w:val="0"/>
          <w:numId w:val="1"/>
        </w:numPr>
        <w:jc w:val="both"/>
      </w:pPr>
      <w:r>
        <w:t>Evolucionar las formas de trabajo hacia marcos ágiles</w:t>
      </w:r>
      <w:r w:rsidR="00A31C45">
        <w:t>, como son los de innovación,</w:t>
      </w:r>
      <w:r>
        <w:t xml:space="preserve"> que permitan una mejor adaptación al entorno de alta</w:t>
      </w:r>
      <w:r w:rsidR="008402CC">
        <w:t xml:space="preserve"> </w:t>
      </w:r>
      <w:r>
        <w:t>incertidumbre</w:t>
      </w:r>
    </w:p>
    <w:p w14:paraId="2B2C833F" w14:textId="5BE52A1B" w:rsidR="008C2020" w:rsidRDefault="008C2020" w:rsidP="008402CC">
      <w:pPr>
        <w:pStyle w:val="Prrafodelista"/>
        <w:numPr>
          <w:ilvl w:val="0"/>
          <w:numId w:val="1"/>
        </w:numPr>
        <w:jc w:val="both"/>
      </w:pPr>
      <w:r>
        <w:t>Acelerar el proceso de transformación digital y tecnológico, con foco en la</w:t>
      </w:r>
      <w:r w:rsidR="008402CC">
        <w:t xml:space="preserve"> </w:t>
      </w:r>
      <w:r>
        <w:t>automatización de procesos, para tomar ventaja en la nueva normalidad</w:t>
      </w:r>
    </w:p>
    <w:p w14:paraId="244C69B5" w14:textId="1E555424" w:rsidR="00204353" w:rsidRDefault="00204353" w:rsidP="00204353">
      <w:pPr>
        <w:pStyle w:val="Prrafodelista"/>
        <w:numPr>
          <w:ilvl w:val="0"/>
          <w:numId w:val="1"/>
        </w:numPr>
        <w:jc w:val="both"/>
      </w:pPr>
      <w:r>
        <w:t>Movilización de persona</w:t>
      </w:r>
      <w:r w:rsidR="00124A91">
        <w:t>l</w:t>
      </w:r>
      <w:r>
        <w:t>:</w:t>
      </w:r>
    </w:p>
    <w:p w14:paraId="1FD2BD0B" w14:textId="77777777" w:rsidR="00AE5730" w:rsidRDefault="00AE5730" w:rsidP="00124A91">
      <w:pPr>
        <w:pStyle w:val="Prrafodelista"/>
        <w:numPr>
          <w:ilvl w:val="1"/>
          <w:numId w:val="1"/>
        </w:numPr>
        <w:jc w:val="both"/>
      </w:pPr>
      <w:r>
        <w:t>Limitar viajes e implementa nuevas reglas para viajes</w:t>
      </w:r>
    </w:p>
    <w:p w14:paraId="2A9273B1" w14:textId="77777777" w:rsidR="00AE5730" w:rsidRDefault="00AE5730" w:rsidP="00124A91">
      <w:pPr>
        <w:pStyle w:val="Prrafodelista"/>
        <w:numPr>
          <w:ilvl w:val="1"/>
          <w:numId w:val="1"/>
        </w:numPr>
        <w:jc w:val="both"/>
      </w:pPr>
      <w:r>
        <w:t>Viajes internacionales solo excepcionalmente</w:t>
      </w:r>
    </w:p>
    <w:p w14:paraId="4F6D220B" w14:textId="1728C6DC" w:rsidR="00AE5730" w:rsidRDefault="00AE5730" w:rsidP="00124A91">
      <w:pPr>
        <w:pStyle w:val="Prrafodelista"/>
        <w:numPr>
          <w:ilvl w:val="1"/>
          <w:numId w:val="1"/>
        </w:numPr>
        <w:jc w:val="both"/>
      </w:pPr>
      <w:r>
        <w:lastRenderedPageBreak/>
        <w:t>Sólo Viajes domésticos indispensables con medidas de aprobación</w:t>
      </w:r>
    </w:p>
    <w:p w14:paraId="7CC18DC5" w14:textId="69B6723A" w:rsidR="002C543E" w:rsidRDefault="002C543E" w:rsidP="002C543E">
      <w:pPr>
        <w:pStyle w:val="Prrafodelista"/>
        <w:numPr>
          <w:ilvl w:val="0"/>
          <w:numId w:val="1"/>
        </w:numPr>
        <w:jc w:val="both"/>
      </w:pPr>
      <w:r>
        <w:t>De innovación cerrada a innovación abierta</w:t>
      </w:r>
      <w:r>
        <w:t>:</w:t>
      </w:r>
    </w:p>
    <w:p w14:paraId="2868B7CD" w14:textId="77777777" w:rsidR="002C543E" w:rsidRDefault="002C543E" w:rsidP="002C543E">
      <w:pPr>
        <w:jc w:val="both"/>
      </w:pPr>
      <w:r>
        <w:t>Desarrollar nuevas propuestas de valor con agentes externos a la organización, lo cual está basado en adquirir o adoptar I&amp;D externo y propiedad intelectual para generar negocio o al contrario, abrir para hacer negocio a través del uso de la propiedad intelectual e I&amp;D  de la empresa a través de terceros, como startups o universidades</w:t>
      </w:r>
    </w:p>
    <w:p w14:paraId="6D01FD98" w14:textId="77777777" w:rsidR="002C543E" w:rsidRPr="008E2042" w:rsidRDefault="002C543E" w:rsidP="002C543E">
      <w:pPr>
        <w:jc w:val="both"/>
        <w:rPr>
          <w:i/>
          <w:iCs/>
        </w:rPr>
      </w:pPr>
      <w:r w:rsidRPr="008E2042">
        <w:rPr>
          <w:i/>
          <w:iCs/>
        </w:rPr>
        <w:t>Pregunta</w:t>
      </w:r>
      <w:r>
        <w:rPr>
          <w:i/>
          <w:iCs/>
        </w:rPr>
        <w:t>s</w:t>
      </w:r>
      <w:r w:rsidRPr="008E2042">
        <w:rPr>
          <w:i/>
          <w:iCs/>
        </w:rPr>
        <w:t xml:space="preserve"> clave:</w:t>
      </w:r>
    </w:p>
    <w:p w14:paraId="03560E77" w14:textId="1765FE8C" w:rsidR="002C543E" w:rsidRDefault="002C543E" w:rsidP="002C543E">
      <w:pPr>
        <w:jc w:val="both"/>
      </w:pPr>
      <w:r>
        <w:t xml:space="preserve">¿Cómo podríamos utilizar I&amp;D y propiedad intelectual de terceros o compartir nuestra con </w:t>
      </w:r>
      <w:proofErr w:type="spellStart"/>
      <w:r>
        <w:t>partners</w:t>
      </w:r>
      <w:proofErr w:type="spellEnd"/>
      <w:r>
        <w:t xml:space="preserve"> externos para generar nuevas fuentes de ingreso?</w:t>
      </w:r>
    </w:p>
    <w:p w14:paraId="233A5F20" w14:textId="77777777" w:rsidR="003C745B" w:rsidRPr="008E2042" w:rsidRDefault="003C745B" w:rsidP="003C745B">
      <w:pPr>
        <w:jc w:val="both"/>
        <w:rPr>
          <w:i/>
          <w:iCs/>
        </w:rPr>
      </w:pPr>
      <w:r w:rsidRPr="008E2042">
        <w:rPr>
          <w:i/>
          <w:iCs/>
        </w:rPr>
        <w:t>Acciones sugeridas:</w:t>
      </w:r>
    </w:p>
    <w:p w14:paraId="13E3B39F" w14:textId="77777777" w:rsidR="002C543E" w:rsidRDefault="002C543E" w:rsidP="002C543E">
      <w:pPr>
        <w:jc w:val="both"/>
      </w:pPr>
      <w:r>
        <w:t>1. Apalancarse en creaciones, desarrollos, emprendimientos externos para generar nuevas propuestas de valor</w:t>
      </w:r>
    </w:p>
    <w:p w14:paraId="51CEA381" w14:textId="7531ED35" w:rsidR="002C543E" w:rsidRDefault="002C543E" w:rsidP="002C543E">
      <w:pPr>
        <w:jc w:val="both"/>
      </w:pPr>
      <w:r>
        <w:t>2. Desarrolla un modelo de ingresos basado en el uso y explotación de la propiedad intelectual propia</w:t>
      </w:r>
    </w:p>
    <w:p w14:paraId="4E0E7200" w14:textId="4436D144" w:rsidR="00670814" w:rsidRDefault="00670814" w:rsidP="00533074">
      <w:pPr>
        <w:jc w:val="both"/>
      </w:pPr>
    </w:p>
    <w:p w14:paraId="625F624B" w14:textId="62DEE99F" w:rsidR="00670814" w:rsidRDefault="00670814" w:rsidP="00670814">
      <w:pPr>
        <w:pStyle w:val="Prrafodelista"/>
        <w:numPr>
          <w:ilvl w:val="0"/>
          <w:numId w:val="1"/>
        </w:numPr>
        <w:jc w:val="both"/>
      </w:pPr>
      <w:proofErr w:type="spellStart"/>
      <w:r>
        <w:t>Másters</w:t>
      </w:r>
      <w:proofErr w:type="spellEnd"/>
      <w:r>
        <w:t xml:space="preserve"> de la velocidad:</w:t>
      </w:r>
    </w:p>
    <w:p w14:paraId="004AD355" w14:textId="4554AA82" w:rsidR="00670814" w:rsidRDefault="00670814" w:rsidP="00FD0D50">
      <w:pPr>
        <w:jc w:val="both"/>
      </w:pPr>
      <w:r>
        <w:t>Construye una nueva configuración de actividades enfocada en la velocidad. Crea nuevas propuestas de valor basadas en rapidez y acelera el tiempo a mercado.</w:t>
      </w:r>
    </w:p>
    <w:p w14:paraId="5A032AE6" w14:textId="77777777" w:rsidR="00FD0D50" w:rsidRPr="008E2042" w:rsidRDefault="00FD0D50" w:rsidP="00FD0D50">
      <w:pPr>
        <w:jc w:val="both"/>
        <w:rPr>
          <w:i/>
          <w:iCs/>
        </w:rPr>
      </w:pPr>
      <w:r w:rsidRPr="008E2042">
        <w:rPr>
          <w:i/>
          <w:iCs/>
        </w:rPr>
        <w:t>Pregunta</w:t>
      </w:r>
      <w:r>
        <w:rPr>
          <w:i/>
          <w:iCs/>
        </w:rPr>
        <w:t>s</w:t>
      </w:r>
      <w:r w:rsidRPr="008E2042">
        <w:rPr>
          <w:i/>
          <w:iCs/>
        </w:rPr>
        <w:t xml:space="preserve"> clave:</w:t>
      </w:r>
    </w:p>
    <w:p w14:paraId="519A0F90" w14:textId="1AD12DF3" w:rsidR="00670814" w:rsidRDefault="00670814" w:rsidP="00FD0D50">
      <w:pPr>
        <w:jc w:val="both"/>
      </w:pPr>
      <w:r>
        <w:t>¿Cómo podríamos poner a la velocidad en el centro de la configuración de nuestras actividades para desarrollar una nueva propuesta de valor bas</w:t>
      </w:r>
      <w:r w:rsidR="00FD0D50">
        <w:t>a</w:t>
      </w:r>
      <w:r>
        <w:t>da en rapidez?</w:t>
      </w:r>
    </w:p>
    <w:p w14:paraId="0E517725" w14:textId="77777777" w:rsidR="00FD0D50" w:rsidRPr="008E2042" w:rsidRDefault="00FD0D50" w:rsidP="00FD0D50">
      <w:pPr>
        <w:jc w:val="both"/>
        <w:rPr>
          <w:i/>
          <w:iCs/>
        </w:rPr>
      </w:pPr>
      <w:r w:rsidRPr="008E2042">
        <w:rPr>
          <w:i/>
          <w:iCs/>
        </w:rPr>
        <w:t>Acciones sugeridas:</w:t>
      </w:r>
    </w:p>
    <w:p w14:paraId="1E53DD2F" w14:textId="44CB7234" w:rsidR="00670814" w:rsidRDefault="00670814" w:rsidP="00FD0D50">
      <w:pPr>
        <w:jc w:val="both"/>
      </w:pPr>
      <w:r>
        <w:t>1. Reconfigura radicalmente las actividades para alcanzar velocidad</w:t>
      </w:r>
    </w:p>
    <w:p w14:paraId="12591C15" w14:textId="77777777" w:rsidR="00670814" w:rsidRDefault="00670814" w:rsidP="00FD0D50">
      <w:pPr>
        <w:jc w:val="both"/>
      </w:pPr>
      <w:r>
        <w:t>2. Desarrolla una propuesta de valor basada en la velocidad de entrega</w:t>
      </w:r>
    </w:p>
    <w:p w14:paraId="0606FA2B" w14:textId="6C844B5C" w:rsidR="00670814" w:rsidRDefault="00670814" w:rsidP="00FD0D50">
      <w:pPr>
        <w:jc w:val="both"/>
      </w:pPr>
      <w:r>
        <w:t>3. Adopta la nueva estructura de costos</w:t>
      </w:r>
    </w:p>
    <w:sectPr w:rsidR="00670814">
      <w:headerReference w:type="default" r:id="rId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5B06B" w14:textId="77777777" w:rsidR="008023CA" w:rsidRDefault="00A31C45" w:rsidP="008023CA">
    <w:pPr>
      <w:pStyle w:val="Encabezado"/>
      <w:jc w:val="center"/>
    </w:pPr>
    <w:r>
      <w:rPr>
        <w:noProof/>
      </w:rPr>
      <w:drawing>
        <wp:inline distT="0" distB="0" distL="0" distR="0" wp14:anchorId="40045457" wp14:editId="01246068">
          <wp:extent cx="1606550" cy="695970"/>
          <wp:effectExtent l="0" t="0" r="0" b="889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Innovación y financiamiento png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980" cy="7022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2777F0"/>
    <w:multiLevelType w:val="hybridMultilevel"/>
    <w:tmpl w:val="CE88BA8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063DC4"/>
    <w:multiLevelType w:val="hybridMultilevel"/>
    <w:tmpl w:val="352E7CCA"/>
    <w:lvl w:ilvl="0" w:tplc="3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C59"/>
    <w:rsid w:val="00003B40"/>
    <w:rsid w:val="0003388E"/>
    <w:rsid w:val="000D020D"/>
    <w:rsid w:val="00124A91"/>
    <w:rsid w:val="001A5417"/>
    <w:rsid w:val="001B3DDA"/>
    <w:rsid w:val="00204353"/>
    <w:rsid w:val="00233E81"/>
    <w:rsid w:val="00260F32"/>
    <w:rsid w:val="00276628"/>
    <w:rsid w:val="002A5F77"/>
    <w:rsid w:val="002C543E"/>
    <w:rsid w:val="00323C59"/>
    <w:rsid w:val="00357167"/>
    <w:rsid w:val="00365423"/>
    <w:rsid w:val="00371047"/>
    <w:rsid w:val="00390D5B"/>
    <w:rsid w:val="003B0B57"/>
    <w:rsid w:val="003C4505"/>
    <w:rsid w:val="003C745B"/>
    <w:rsid w:val="003F2BAB"/>
    <w:rsid w:val="003F4D8D"/>
    <w:rsid w:val="00442B8C"/>
    <w:rsid w:val="00453DBD"/>
    <w:rsid w:val="00494BCF"/>
    <w:rsid w:val="004C12D8"/>
    <w:rsid w:val="00521B0C"/>
    <w:rsid w:val="00533074"/>
    <w:rsid w:val="00534E1B"/>
    <w:rsid w:val="005517F8"/>
    <w:rsid w:val="00560CAE"/>
    <w:rsid w:val="005D5155"/>
    <w:rsid w:val="006575BE"/>
    <w:rsid w:val="00670814"/>
    <w:rsid w:val="00675380"/>
    <w:rsid w:val="006B2879"/>
    <w:rsid w:val="00702290"/>
    <w:rsid w:val="0072530D"/>
    <w:rsid w:val="0073037B"/>
    <w:rsid w:val="00775AED"/>
    <w:rsid w:val="007E619D"/>
    <w:rsid w:val="008262A5"/>
    <w:rsid w:val="00835616"/>
    <w:rsid w:val="008402CC"/>
    <w:rsid w:val="00863426"/>
    <w:rsid w:val="008C2020"/>
    <w:rsid w:val="008E3850"/>
    <w:rsid w:val="008F0EAC"/>
    <w:rsid w:val="00913EAE"/>
    <w:rsid w:val="00951B22"/>
    <w:rsid w:val="00970D94"/>
    <w:rsid w:val="009A6CFF"/>
    <w:rsid w:val="009A7F67"/>
    <w:rsid w:val="009D202E"/>
    <w:rsid w:val="009D65E5"/>
    <w:rsid w:val="00A00AE2"/>
    <w:rsid w:val="00A16C5A"/>
    <w:rsid w:val="00A31C45"/>
    <w:rsid w:val="00A340DE"/>
    <w:rsid w:val="00A355BA"/>
    <w:rsid w:val="00AD04A2"/>
    <w:rsid w:val="00AE5730"/>
    <w:rsid w:val="00B045EC"/>
    <w:rsid w:val="00BB2B42"/>
    <w:rsid w:val="00BB55B7"/>
    <w:rsid w:val="00BC24CF"/>
    <w:rsid w:val="00BC39C4"/>
    <w:rsid w:val="00BF67DB"/>
    <w:rsid w:val="00C25021"/>
    <w:rsid w:val="00C97492"/>
    <w:rsid w:val="00CA528B"/>
    <w:rsid w:val="00CD7C2C"/>
    <w:rsid w:val="00CF4988"/>
    <w:rsid w:val="00D24B40"/>
    <w:rsid w:val="00D549A6"/>
    <w:rsid w:val="00D85A99"/>
    <w:rsid w:val="00DF551F"/>
    <w:rsid w:val="00E24B6D"/>
    <w:rsid w:val="00EC3F2C"/>
    <w:rsid w:val="00EE067D"/>
    <w:rsid w:val="00F10F03"/>
    <w:rsid w:val="00F12C3E"/>
    <w:rsid w:val="00F17943"/>
    <w:rsid w:val="00F179CB"/>
    <w:rsid w:val="00F54CCC"/>
    <w:rsid w:val="00FC6BA9"/>
    <w:rsid w:val="00FD0D50"/>
    <w:rsid w:val="00FF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818C0"/>
  <w15:chartTrackingRefBased/>
  <w15:docId w15:val="{8ED9B363-3137-4D79-A789-D06F0C714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D5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23C5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23C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3C59"/>
  </w:style>
  <w:style w:type="paragraph" w:styleId="Ttulo">
    <w:name w:val="Title"/>
    <w:basedOn w:val="Normal"/>
    <w:next w:val="Normal"/>
    <w:link w:val="TtuloCar"/>
    <w:uiPriority w:val="10"/>
    <w:qFormat/>
    <w:rsid w:val="00323C5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323C5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3493</Characters>
  <Application>Microsoft Office Word</Application>
  <DocSecurity>0</DocSecurity>
  <Lines>29</Lines>
  <Paragraphs>8</Paragraphs>
  <ScaleCrop>false</ScaleCrop>
  <Company/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Marriott</dc:creator>
  <cp:keywords/>
  <dc:description/>
  <cp:lastModifiedBy>Luis Marriott</cp:lastModifiedBy>
  <cp:revision>18</cp:revision>
  <dcterms:created xsi:type="dcterms:W3CDTF">2020-06-30T19:35:00Z</dcterms:created>
  <dcterms:modified xsi:type="dcterms:W3CDTF">2020-06-30T19:45:00Z</dcterms:modified>
</cp:coreProperties>
</file>